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9218D" w14:textId="116DA50C" w:rsidR="005458A3" w:rsidRPr="005458A3" w:rsidRDefault="00F412D1" w:rsidP="005458A3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부패방지 지침</w:t>
      </w:r>
    </w:p>
    <w:p w14:paraId="7A48DC09" w14:textId="4DFCA7C0" w:rsidR="005458A3" w:rsidRDefault="005458A3" w:rsidP="005458A3">
      <w:pPr>
        <w:jc w:val="center"/>
        <w:rPr>
          <w:b/>
          <w:szCs w:val="20"/>
        </w:rPr>
      </w:pPr>
    </w:p>
    <w:p w14:paraId="70BC5168" w14:textId="6B574F51" w:rsidR="00F412D1" w:rsidRPr="00F412D1" w:rsidRDefault="00F412D1" w:rsidP="00F412D1">
      <w:pPr>
        <w:spacing w:line="240" w:lineRule="auto"/>
        <w:jc w:val="left"/>
        <w:rPr>
          <w:szCs w:val="20"/>
        </w:rPr>
      </w:pPr>
      <w:r w:rsidRPr="00F412D1">
        <w:rPr>
          <w:rFonts w:hint="eastAsia"/>
          <w:szCs w:val="20"/>
        </w:rPr>
        <w:t>이</w:t>
      </w:r>
      <w:r w:rsidRPr="00F412D1">
        <w:rPr>
          <w:szCs w:val="20"/>
        </w:rPr>
        <w:t xml:space="preserve"> 방침은 우수한 제품을 통해 고객이 더 행복한 삶을 살 수 있도록 하는 신원의 목표 달성을 위해 부패 및 뇌물 </w:t>
      </w:r>
      <w:proofErr w:type="spellStart"/>
      <w:r w:rsidRPr="00F412D1">
        <w:rPr>
          <w:szCs w:val="20"/>
        </w:rPr>
        <w:t>수수방지를</w:t>
      </w:r>
      <w:proofErr w:type="spellEnd"/>
      <w:r w:rsidRPr="00F412D1">
        <w:rPr>
          <w:szCs w:val="20"/>
        </w:rPr>
        <w:t xml:space="preserve"> 위한 임직원의 행동기준을 정함으로써 깨끗하고 윤리적인 기업문화를 정착시키는데 목적이 있다.</w:t>
      </w:r>
    </w:p>
    <w:p w14:paraId="1C5A7663" w14:textId="77777777" w:rsidR="00F412D1" w:rsidRDefault="00F412D1" w:rsidP="00F412D1">
      <w:pPr>
        <w:spacing w:line="240" w:lineRule="auto"/>
        <w:jc w:val="left"/>
        <w:rPr>
          <w:b/>
          <w:sz w:val="28"/>
          <w:szCs w:val="28"/>
        </w:rPr>
      </w:pPr>
    </w:p>
    <w:p w14:paraId="21D01C27" w14:textId="16522AAC" w:rsidR="00F412D1" w:rsidRDefault="00F412D1" w:rsidP="00F412D1">
      <w:pPr>
        <w:spacing w:line="240" w:lineRule="auto"/>
        <w:jc w:val="left"/>
        <w:rPr>
          <w:b/>
          <w:sz w:val="24"/>
          <w:szCs w:val="24"/>
        </w:rPr>
      </w:pPr>
      <w:r w:rsidRPr="00F412D1">
        <w:rPr>
          <w:rFonts w:hint="eastAsia"/>
          <w:b/>
          <w:sz w:val="24"/>
          <w:szCs w:val="24"/>
        </w:rPr>
        <w:t>제</w:t>
      </w:r>
      <w:r w:rsidRPr="00F412D1">
        <w:rPr>
          <w:b/>
          <w:sz w:val="24"/>
          <w:szCs w:val="24"/>
        </w:rPr>
        <w:t>1조</w:t>
      </w:r>
      <w:r>
        <w:rPr>
          <w:rFonts w:hint="eastAsia"/>
          <w:b/>
          <w:sz w:val="24"/>
          <w:szCs w:val="24"/>
        </w:rPr>
        <w:t xml:space="preserve"> </w:t>
      </w:r>
      <w:r w:rsidRPr="00F412D1">
        <w:rPr>
          <w:b/>
          <w:sz w:val="24"/>
          <w:szCs w:val="24"/>
        </w:rPr>
        <w:t>부패행위 및 뇌물수수금지</w:t>
      </w:r>
    </w:p>
    <w:p w14:paraId="2CBA9FC2" w14:textId="54749122" w:rsidR="002C31F2" w:rsidRDefault="00F412D1" w:rsidP="00F412D1">
      <w:pPr>
        <w:spacing w:line="240" w:lineRule="auto"/>
        <w:jc w:val="left"/>
        <w:rPr>
          <w:szCs w:val="20"/>
        </w:rPr>
      </w:pPr>
      <w:r w:rsidRPr="00F412D1">
        <w:rPr>
          <w:rFonts w:hint="eastAsia"/>
          <w:szCs w:val="20"/>
        </w:rPr>
        <w:t>회사의</w:t>
      </w:r>
      <w:r w:rsidRPr="00F412D1">
        <w:rPr>
          <w:szCs w:val="20"/>
        </w:rPr>
        <w:t xml:space="preserve"> 모든 임직원은 이해관계자에게 어떠한 금품, 향응, 그리고 뇌물을 주거나 받지 않는다.</w:t>
      </w:r>
    </w:p>
    <w:p w14:paraId="16F09BE6" w14:textId="3EA71EFF" w:rsidR="00F412D1" w:rsidRDefault="00F412D1" w:rsidP="00F412D1">
      <w:pPr>
        <w:spacing w:line="240" w:lineRule="auto"/>
        <w:jc w:val="left"/>
        <w:rPr>
          <w:szCs w:val="20"/>
        </w:rPr>
      </w:pPr>
    </w:p>
    <w:p w14:paraId="7CA225A8" w14:textId="7502977A" w:rsidR="00F412D1" w:rsidRPr="00F412D1" w:rsidRDefault="00F412D1" w:rsidP="00F412D1">
      <w:pPr>
        <w:spacing w:line="240" w:lineRule="auto"/>
        <w:jc w:val="left"/>
        <w:rPr>
          <w:b/>
          <w:sz w:val="24"/>
          <w:szCs w:val="24"/>
        </w:rPr>
      </w:pPr>
      <w:r w:rsidRPr="00F412D1">
        <w:rPr>
          <w:rFonts w:hint="eastAsia"/>
          <w:b/>
          <w:sz w:val="24"/>
          <w:szCs w:val="24"/>
        </w:rPr>
        <w:t>제</w:t>
      </w:r>
      <w:r w:rsidRPr="00F412D1">
        <w:rPr>
          <w:b/>
          <w:sz w:val="24"/>
          <w:szCs w:val="24"/>
        </w:rPr>
        <w:t>2조</w:t>
      </w:r>
      <w:r>
        <w:rPr>
          <w:rFonts w:hint="eastAsia"/>
          <w:b/>
          <w:sz w:val="24"/>
          <w:szCs w:val="24"/>
        </w:rPr>
        <w:t xml:space="preserve"> </w:t>
      </w:r>
      <w:r w:rsidRPr="00F412D1">
        <w:rPr>
          <w:b/>
          <w:sz w:val="24"/>
          <w:szCs w:val="24"/>
        </w:rPr>
        <w:t>법규 및 규정준수</w:t>
      </w:r>
    </w:p>
    <w:p w14:paraId="738B88E0" w14:textId="77777777" w:rsidR="00F412D1" w:rsidRPr="00F412D1" w:rsidRDefault="00F412D1" w:rsidP="00F412D1">
      <w:pPr>
        <w:spacing w:line="240" w:lineRule="auto"/>
        <w:jc w:val="left"/>
        <w:rPr>
          <w:szCs w:val="20"/>
        </w:rPr>
      </w:pPr>
      <w:r w:rsidRPr="00F412D1">
        <w:rPr>
          <w:rFonts w:hint="eastAsia"/>
          <w:szCs w:val="20"/>
        </w:rPr>
        <w:t>회사의</w:t>
      </w:r>
      <w:r w:rsidRPr="00F412D1">
        <w:rPr>
          <w:szCs w:val="20"/>
        </w:rPr>
        <w:t xml:space="preserve"> 모든 임직원은 모든 부패 및 뇌물수수 금지와 관련 적용 가능한 국내외 법령 및 </w:t>
      </w:r>
      <w:proofErr w:type="spellStart"/>
      <w:r w:rsidRPr="00F412D1">
        <w:rPr>
          <w:szCs w:val="20"/>
        </w:rPr>
        <w:t>사내규정을</w:t>
      </w:r>
      <w:proofErr w:type="spellEnd"/>
      <w:r w:rsidRPr="00F412D1">
        <w:rPr>
          <w:szCs w:val="20"/>
        </w:rPr>
        <w:t xml:space="preserve"> 준수함을 공표하고 부패 및 뇌물 수수방지서약서에 서명하고 이를 준수한다.</w:t>
      </w:r>
    </w:p>
    <w:p w14:paraId="4B0EFA7A" w14:textId="77777777" w:rsidR="00F412D1" w:rsidRPr="00F412D1" w:rsidRDefault="00F412D1" w:rsidP="00F412D1">
      <w:pPr>
        <w:spacing w:line="240" w:lineRule="auto"/>
        <w:jc w:val="left"/>
        <w:rPr>
          <w:szCs w:val="20"/>
        </w:rPr>
      </w:pPr>
    </w:p>
    <w:p w14:paraId="18ABF2F7" w14:textId="0CF5D5FE" w:rsidR="00F412D1" w:rsidRPr="00F412D1" w:rsidRDefault="00F412D1" w:rsidP="00F412D1">
      <w:pPr>
        <w:spacing w:line="240" w:lineRule="auto"/>
        <w:jc w:val="left"/>
        <w:rPr>
          <w:b/>
          <w:sz w:val="24"/>
          <w:szCs w:val="24"/>
        </w:rPr>
      </w:pPr>
      <w:r w:rsidRPr="00F412D1">
        <w:rPr>
          <w:rFonts w:hint="eastAsia"/>
          <w:b/>
          <w:sz w:val="24"/>
          <w:szCs w:val="24"/>
        </w:rPr>
        <w:t>제</w:t>
      </w:r>
      <w:r w:rsidRPr="00F412D1">
        <w:rPr>
          <w:b/>
          <w:sz w:val="24"/>
          <w:szCs w:val="24"/>
        </w:rPr>
        <w:t>3조</w:t>
      </w:r>
      <w:r>
        <w:rPr>
          <w:rFonts w:hint="eastAsia"/>
          <w:b/>
          <w:sz w:val="24"/>
          <w:szCs w:val="24"/>
        </w:rPr>
        <w:t xml:space="preserve"> </w:t>
      </w:r>
      <w:r w:rsidRPr="00F412D1">
        <w:rPr>
          <w:b/>
          <w:sz w:val="24"/>
          <w:szCs w:val="24"/>
        </w:rPr>
        <w:t xml:space="preserve">부패방지 방침 </w:t>
      </w:r>
      <w:proofErr w:type="spellStart"/>
      <w:r w:rsidRPr="00F412D1">
        <w:rPr>
          <w:b/>
          <w:sz w:val="24"/>
          <w:szCs w:val="24"/>
        </w:rPr>
        <w:t>미준시</w:t>
      </w:r>
      <w:proofErr w:type="spellEnd"/>
      <w:r w:rsidRPr="00F412D1">
        <w:rPr>
          <w:b/>
          <w:sz w:val="24"/>
          <w:szCs w:val="24"/>
        </w:rPr>
        <w:t xml:space="preserve"> 조치</w:t>
      </w:r>
    </w:p>
    <w:p w14:paraId="17949CA3" w14:textId="77777777" w:rsidR="00F412D1" w:rsidRPr="00F412D1" w:rsidRDefault="00F412D1" w:rsidP="00F412D1">
      <w:pPr>
        <w:spacing w:line="240" w:lineRule="auto"/>
        <w:jc w:val="left"/>
        <w:rPr>
          <w:szCs w:val="20"/>
        </w:rPr>
      </w:pPr>
      <w:r w:rsidRPr="00F412D1">
        <w:rPr>
          <w:rFonts w:hint="eastAsia"/>
          <w:szCs w:val="20"/>
        </w:rPr>
        <w:t>회사는</w:t>
      </w:r>
      <w:r w:rsidRPr="00F412D1">
        <w:rPr>
          <w:szCs w:val="20"/>
        </w:rPr>
        <w:t xml:space="preserve"> 임직원이 사전에 방지할 수 있음에도 불구하고 발생시킨 부패행위에 대하여 </w:t>
      </w:r>
      <w:proofErr w:type="spellStart"/>
      <w:r w:rsidRPr="00F412D1">
        <w:rPr>
          <w:szCs w:val="20"/>
        </w:rPr>
        <w:t>무관용의</w:t>
      </w:r>
      <w:proofErr w:type="spellEnd"/>
      <w:r w:rsidRPr="00F412D1">
        <w:rPr>
          <w:szCs w:val="20"/>
        </w:rPr>
        <w:t xml:space="preserve"> 원칙을 적용하며, </w:t>
      </w:r>
      <w:proofErr w:type="spellStart"/>
      <w:r w:rsidRPr="00F412D1">
        <w:rPr>
          <w:szCs w:val="20"/>
        </w:rPr>
        <w:t>회사규정에</w:t>
      </w:r>
      <w:proofErr w:type="spellEnd"/>
      <w:r w:rsidRPr="00F412D1">
        <w:rPr>
          <w:szCs w:val="20"/>
        </w:rPr>
        <w:t xml:space="preserve"> 따라 징계조치를 취할 수 있다.</w:t>
      </w:r>
    </w:p>
    <w:p w14:paraId="3B49E7D1" w14:textId="77777777" w:rsidR="00F412D1" w:rsidRPr="00F412D1" w:rsidRDefault="00F412D1" w:rsidP="00F412D1">
      <w:pPr>
        <w:spacing w:line="240" w:lineRule="auto"/>
        <w:jc w:val="left"/>
        <w:rPr>
          <w:szCs w:val="20"/>
        </w:rPr>
      </w:pPr>
    </w:p>
    <w:p w14:paraId="1D4F0529" w14:textId="39AEB129" w:rsidR="00F412D1" w:rsidRPr="00F412D1" w:rsidRDefault="00F412D1" w:rsidP="00F412D1">
      <w:pPr>
        <w:spacing w:line="240" w:lineRule="auto"/>
        <w:jc w:val="left"/>
        <w:rPr>
          <w:b/>
          <w:sz w:val="24"/>
          <w:szCs w:val="24"/>
        </w:rPr>
      </w:pPr>
      <w:r w:rsidRPr="00F412D1">
        <w:rPr>
          <w:rFonts w:hint="eastAsia"/>
          <w:b/>
          <w:sz w:val="24"/>
          <w:szCs w:val="24"/>
        </w:rPr>
        <w:t>제</w:t>
      </w:r>
      <w:r w:rsidRPr="00F412D1">
        <w:rPr>
          <w:b/>
          <w:sz w:val="24"/>
          <w:szCs w:val="24"/>
        </w:rPr>
        <w:t>4조</w:t>
      </w:r>
      <w:r>
        <w:rPr>
          <w:rFonts w:hint="eastAsia"/>
          <w:b/>
          <w:sz w:val="24"/>
          <w:szCs w:val="24"/>
        </w:rPr>
        <w:t xml:space="preserve"> </w:t>
      </w:r>
      <w:r w:rsidRPr="00F412D1">
        <w:rPr>
          <w:b/>
          <w:sz w:val="24"/>
          <w:szCs w:val="24"/>
        </w:rPr>
        <w:t>부패방지시스템의 구축 및 개선의지</w:t>
      </w:r>
    </w:p>
    <w:p w14:paraId="7B85AD43" w14:textId="77777777" w:rsidR="00F412D1" w:rsidRPr="00F412D1" w:rsidRDefault="00F412D1" w:rsidP="00F412D1">
      <w:pPr>
        <w:spacing w:line="240" w:lineRule="auto"/>
        <w:jc w:val="left"/>
        <w:rPr>
          <w:szCs w:val="20"/>
        </w:rPr>
      </w:pPr>
      <w:r w:rsidRPr="00F412D1">
        <w:rPr>
          <w:rFonts w:hint="eastAsia"/>
          <w:szCs w:val="20"/>
        </w:rPr>
        <w:t>회사는</w:t>
      </w:r>
      <w:r w:rsidRPr="00F412D1">
        <w:rPr>
          <w:szCs w:val="20"/>
        </w:rPr>
        <w:t xml:space="preserve"> 부패방지 목적 달성을 위하여 부패방지경영시스템을 지속적으로 </w:t>
      </w:r>
      <w:proofErr w:type="spellStart"/>
      <w:r w:rsidRPr="00F412D1">
        <w:rPr>
          <w:szCs w:val="20"/>
        </w:rPr>
        <w:t>고도화시킨다</w:t>
      </w:r>
      <w:proofErr w:type="spellEnd"/>
      <w:r w:rsidRPr="00F412D1">
        <w:rPr>
          <w:szCs w:val="20"/>
        </w:rPr>
        <w:t>.</w:t>
      </w:r>
    </w:p>
    <w:p w14:paraId="5254EC75" w14:textId="77777777" w:rsidR="00F412D1" w:rsidRPr="00F412D1" w:rsidRDefault="00F412D1" w:rsidP="00F412D1">
      <w:pPr>
        <w:spacing w:line="240" w:lineRule="auto"/>
        <w:jc w:val="left"/>
        <w:rPr>
          <w:szCs w:val="20"/>
        </w:rPr>
      </w:pPr>
    </w:p>
    <w:p w14:paraId="1F002DEE" w14:textId="3497EC08" w:rsidR="00F412D1" w:rsidRPr="00F412D1" w:rsidRDefault="00F412D1" w:rsidP="00F412D1">
      <w:pPr>
        <w:spacing w:line="240" w:lineRule="auto"/>
        <w:jc w:val="left"/>
        <w:rPr>
          <w:b/>
          <w:sz w:val="24"/>
          <w:szCs w:val="24"/>
        </w:rPr>
      </w:pPr>
      <w:r w:rsidRPr="00F412D1">
        <w:rPr>
          <w:rFonts w:hint="eastAsia"/>
          <w:b/>
          <w:sz w:val="24"/>
          <w:szCs w:val="24"/>
        </w:rPr>
        <w:t>제</w:t>
      </w:r>
      <w:r w:rsidRPr="00F412D1">
        <w:rPr>
          <w:b/>
          <w:sz w:val="24"/>
          <w:szCs w:val="24"/>
        </w:rPr>
        <w:t>5조</w:t>
      </w:r>
      <w:r>
        <w:rPr>
          <w:rFonts w:hint="eastAsia"/>
          <w:b/>
          <w:sz w:val="24"/>
          <w:szCs w:val="24"/>
        </w:rPr>
        <w:t xml:space="preserve"> </w:t>
      </w:r>
      <w:r w:rsidRPr="00F412D1">
        <w:rPr>
          <w:b/>
          <w:sz w:val="24"/>
          <w:szCs w:val="24"/>
        </w:rPr>
        <w:t xml:space="preserve">부패행위 및 뇌물수수 제보자의 </w:t>
      </w:r>
      <w:proofErr w:type="spellStart"/>
      <w:r w:rsidRPr="00F412D1">
        <w:rPr>
          <w:b/>
          <w:sz w:val="24"/>
          <w:szCs w:val="24"/>
        </w:rPr>
        <w:t>신분보호</w:t>
      </w:r>
      <w:proofErr w:type="spellEnd"/>
    </w:p>
    <w:p w14:paraId="64EECCBD" w14:textId="77777777" w:rsidR="00F412D1" w:rsidRPr="00F412D1" w:rsidRDefault="00F412D1" w:rsidP="00F412D1">
      <w:pPr>
        <w:spacing w:line="240" w:lineRule="auto"/>
        <w:jc w:val="left"/>
        <w:rPr>
          <w:szCs w:val="20"/>
        </w:rPr>
      </w:pPr>
      <w:r w:rsidRPr="00F412D1">
        <w:rPr>
          <w:rFonts w:hint="eastAsia"/>
          <w:szCs w:val="20"/>
        </w:rPr>
        <w:t>모든</w:t>
      </w:r>
      <w:r w:rsidRPr="00F412D1">
        <w:rPr>
          <w:szCs w:val="20"/>
        </w:rPr>
        <w:t xml:space="preserve"> 임직원은 부패방지 관련 법령 및 규정의 위반을 알게 되는 경우, 이를 즉시 회사에 제보하여야 하고, 회사는 제보자의 익명성 보장과 제보로 인한 불이익이 발생하지 않도록 보호하고, 제보로 인해 회사에 기여된 사항은 </w:t>
      </w:r>
      <w:proofErr w:type="spellStart"/>
      <w:r w:rsidRPr="00F412D1">
        <w:rPr>
          <w:szCs w:val="20"/>
        </w:rPr>
        <w:t>업무평가에</w:t>
      </w:r>
      <w:proofErr w:type="spellEnd"/>
      <w:r w:rsidRPr="00F412D1">
        <w:rPr>
          <w:szCs w:val="20"/>
        </w:rPr>
        <w:t xml:space="preserve"> 반영하며 재발 방지 대책을 수립한다.</w:t>
      </w:r>
    </w:p>
    <w:p w14:paraId="0EF4193B" w14:textId="77777777" w:rsidR="00F412D1" w:rsidRPr="00F412D1" w:rsidRDefault="00F412D1" w:rsidP="00F412D1">
      <w:pPr>
        <w:spacing w:line="240" w:lineRule="auto"/>
        <w:jc w:val="left"/>
        <w:rPr>
          <w:szCs w:val="20"/>
        </w:rPr>
      </w:pPr>
    </w:p>
    <w:p w14:paraId="596BBD7E" w14:textId="31069012" w:rsidR="00F412D1" w:rsidRPr="00F412D1" w:rsidRDefault="00F412D1" w:rsidP="00F412D1">
      <w:pPr>
        <w:spacing w:line="240" w:lineRule="auto"/>
        <w:jc w:val="left"/>
        <w:rPr>
          <w:b/>
          <w:sz w:val="24"/>
          <w:szCs w:val="24"/>
        </w:rPr>
      </w:pPr>
      <w:r w:rsidRPr="00F412D1">
        <w:rPr>
          <w:rFonts w:hint="eastAsia"/>
          <w:b/>
          <w:sz w:val="24"/>
          <w:szCs w:val="24"/>
        </w:rPr>
        <w:t>제</w:t>
      </w:r>
      <w:r w:rsidRPr="00F412D1">
        <w:rPr>
          <w:b/>
          <w:sz w:val="24"/>
          <w:szCs w:val="24"/>
        </w:rPr>
        <w:t>6조</w:t>
      </w:r>
      <w:r>
        <w:rPr>
          <w:rFonts w:hint="eastAsia"/>
          <w:b/>
          <w:sz w:val="24"/>
          <w:szCs w:val="24"/>
        </w:rPr>
        <w:t xml:space="preserve"> </w:t>
      </w:r>
      <w:r w:rsidRPr="00F412D1">
        <w:rPr>
          <w:b/>
          <w:sz w:val="24"/>
          <w:szCs w:val="24"/>
        </w:rPr>
        <w:t>부패방지 책임자의 권한과 의무</w:t>
      </w:r>
    </w:p>
    <w:p w14:paraId="2C5CFBDF" w14:textId="066760BD" w:rsidR="00F412D1" w:rsidRDefault="00F412D1" w:rsidP="00F412D1">
      <w:pPr>
        <w:spacing w:line="240" w:lineRule="auto"/>
        <w:jc w:val="left"/>
        <w:rPr>
          <w:szCs w:val="20"/>
        </w:rPr>
      </w:pPr>
      <w:r w:rsidRPr="00F412D1">
        <w:rPr>
          <w:rFonts w:hint="eastAsia"/>
          <w:szCs w:val="20"/>
        </w:rPr>
        <w:t>부패방지</w:t>
      </w:r>
      <w:r w:rsidRPr="00F412D1">
        <w:rPr>
          <w:szCs w:val="20"/>
        </w:rPr>
        <w:t xml:space="preserve"> 책임자는 부패방지와 관련된 업무의 권한과 독립성을 </w:t>
      </w:r>
      <w:proofErr w:type="spellStart"/>
      <w:r w:rsidRPr="00F412D1">
        <w:rPr>
          <w:szCs w:val="20"/>
        </w:rPr>
        <w:t>부여받으며</w:t>
      </w:r>
      <w:proofErr w:type="spellEnd"/>
      <w:r w:rsidRPr="00F412D1">
        <w:rPr>
          <w:szCs w:val="20"/>
        </w:rPr>
        <w:t>, 부패방지 경영시스템의 구축과 운영 및 개선 프로세스를 감독할 의무가 있다.</w:t>
      </w:r>
      <w:bookmarkStart w:id="0" w:name="_GoBack"/>
      <w:bookmarkEnd w:id="0"/>
    </w:p>
    <w:sectPr w:rsidR="00F412D1" w:rsidSect="006E1A00">
      <w:headerReference w:type="default" r:id="rId8"/>
      <w:footerReference w:type="default" r:id="rId9"/>
      <w:pgSz w:w="11906" w:h="16838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90B59" w14:textId="77777777" w:rsidR="00DC3F33" w:rsidRDefault="00DC3F33" w:rsidP="00C92670">
      <w:pPr>
        <w:spacing w:after="0" w:line="240" w:lineRule="auto"/>
      </w:pPr>
      <w:r>
        <w:separator/>
      </w:r>
    </w:p>
  </w:endnote>
  <w:endnote w:type="continuationSeparator" w:id="0">
    <w:p w14:paraId="4F8E0BC5" w14:textId="77777777" w:rsidR="00DC3F33" w:rsidRDefault="00DC3F33" w:rsidP="00C9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A152" w14:textId="45F433B8" w:rsidR="00772A51" w:rsidRDefault="00DC3F33" w:rsidP="006E1A00">
    <w:pPr>
      <w:pStyle w:val="a4"/>
      <w:jc w:val="center"/>
    </w:pPr>
    <w:sdt>
      <w:sdtPr>
        <w:id w:val="-84262564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772A51">
              <w:rPr>
                <w:lang w:val="ko-KR"/>
              </w:rPr>
              <w:t xml:space="preserve">페이지 </w:t>
            </w:r>
            <w:r w:rsidR="00772A51">
              <w:rPr>
                <w:b/>
                <w:bCs/>
                <w:sz w:val="24"/>
                <w:szCs w:val="24"/>
              </w:rPr>
              <w:fldChar w:fldCharType="begin"/>
            </w:r>
            <w:r w:rsidR="00772A51">
              <w:rPr>
                <w:b/>
                <w:bCs/>
              </w:rPr>
              <w:instrText>PAGE</w:instrText>
            </w:r>
            <w:r w:rsidR="00772A51">
              <w:rPr>
                <w:b/>
                <w:bCs/>
                <w:sz w:val="24"/>
                <w:szCs w:val="24"/>
              </w:rPr>
              <w:fldChar w:fldCharType="separate"/>
            </w:r>
            <w:r w:rsidR="00CC5D57">
              <w:rPr>
                <w:b/>
                <w:bCs/>
                <w:noProof/>
              </w:rPr>
              <w:t>1</w:t>
            </w:r>
            <w:r w:rsidR="00772A51">
              <w:rPr>
                <w:b/>
                <w:bCs/>
                <w:sz w:val="24"/>
                <w:szCs w:val="24"/>
              </w:rPr>
              <w:fldChar w:fldCharType="end"/>
            </w:r>
            <w:r w:rsidR="00772A51">
              <w:rPr>
                <w:lang w:val="ko-KR"/>
              </w:rPr>
              <w:t xml:space="preserve"> / </w:t>
            </w:r>
            <w:r w:rsidR="00772A51">
              <w:rPr>
                <w:b/>
                <w:bCs/>
                <w:sz w:val="24"/>
                <w:szCs w:val="24"/>
              </w:rPr>
              <w:fldChar w:fldCharType="begin"/>
            </w:r>
            <w:r w:rsidR="00772A51">
              <w:rPr>
                <w:b/>
                <w:bCs/>
              </w:rPr>
              <w:instrText>NUMPAGES</w:instrText>
            </w:r>
            <w:r w:rsidR="00772A51">
              <w:rPr>
                <w:b/>
                <w:bCs/>
                <w:sz w:val="24"/>
                <w:szCs w:val="24"/>
              </w:rPr>
              <w:fldChar w:fldCharType="separate"/>
            </w:r>
            <w:r w:rsidR="00CC5D57">
              <w:rPr>
                <w:b/>
                <w:bCs/>
                <w:noProof/>
              </w:rPr>
              <w:t>1</w:t>
            </w:r>
            <w:r w:rsidR="00772A5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C78D" w14:textId="77777777" w:rsidR="00DC3F33" w:rsidRDefault="00DC3F33" w:rsidP="00C92670">
      <w:pPr>
        <w:spacing w:after="0" w:line="240" w:lineRule="auto"/>
      </w:pPr>
      <w:r>
        <w:separator/>
      </w:r>
    </w:p>
  </w:footnote>
  <w:footnote w:type="continuationSeparator" w:id="0">
    <w:p w14:paraId="1356DA5E" w14:textId="77777777" w:rsidR="00DC3F33" w:rsidRDefault="00DC3F33" w:rsidP="00C9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45CE" w14:textId="7A08DAC6" w:rsidR="00772A51" w:rsidRPr="005458A3" w:rsidRDefault="00772A51">
    <w:pPr>
      <w:pStyle w:val="a3"/>
      <w:rPr>
        <w:sz w:val="16"/>
      </w:rPr>
    </w:pPr>
    <w:r w:rsidRPr="005458A3">
      <w:rPr>
        <w:sz w:val="16"/>
      </w:rPr>
      <w:t>㈜</w:t>
    </w:r>
    <w:r w:rsidRPr="005458A3">
      <w:rPr>
        <w:rFonts w:hint="eastAsia"/>
        <w:sz w:val="16"/>
      </w:rPr>
      <w:t xml:space="preserve">신원그룹 </w:t>
    </w:r>
    <w:r w:rsidRPr="005458A3">
      <w:rPr>
        <w:sz w:val="16"/>
      </w:rPr>
      <w:t xml:space="preserve">                                             </w:t>
    </w:r>
    <w:r>
      <w:rPr>
        <w:sz w:val="16"/>
      </w:rPr>
      <w:tab/>
    </w:r>
    <w:r>
      <w:rPr>
        <w:sz w:val="16"/>
      </w:rPr>
      <w:tab/>
    </w:r>
    <w:r w:rsidRPr="005458A3">
      <w:rPr>
        <w:sz w:val="16"/>
      </w:rPr>
      <w:t xml:space="preserve">       </w:t>
    </w:r>
    <w:r w:rsidR="00F412D1">
      <w:rPr>
        <w:rFonts w:hint="eastAsia"/>
        <w:sz w:val="16"/>
      </w:rPr>
      <w:t>부패방지 지침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4981"/>
    <w:multiLevelType w:val="hybridMultilevel"/>
    <w:tmpl w:val="7F10EA8A"/>
    <w:lvl w:ilvl="0" w:tplc="516E7E2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587780"/>
    <w:multiLevelType w:val="hybridMultilevel"/>
    <w:tmpl w:val="2EB2E7A8"/>
    <w:lvl w:ilvl="0" w:tplc="56B034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77494E"/>
    <w:multiLevelType w:val="hybridMultilevel"/>
    <w:tmpl w:val="E0A4A4B4"/>
    <w:lvl w:ilvl="0" w:tplc="7E5892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1F0954"/>
    <w:multiLevelType w:val="hybridMultilevel"/>
    <w:tmpl w:val="7F10EA8A"/>
    <w:lvl w:ilvl="0" w:tplc="516E7E2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E8B6B6C"/>
    <w:multiLevelType w:val="hybridMultilevel"/>
    <w:tmpl w:val="B4D83ACC"/>
    <w:lvl w:ilvl="0" w:tplc="36E096A6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0B57891"/>
    <w:multiLevelType w:val="hybridMultilevel"/>
    <w:tmpl w:val="38407EE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4A73BA5"/>
    <w:multiLevelType w:val="hybridMultilevel"/>
    <w:tmpl w:val="B4D83ACC"/>
    <w:lvl w:ilvl="0" w:tplc="36E096A6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6CE3855"/>
    <w:multiLevelType w:val="hybridMultilevel"/>
    <w:tmpl w:val="B4D83ACC"/>
    <w:lvl w:ilvl="0" w:tplc="36E096A6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5F162D0"/>
    <w:multiLevelType w:val="hybridMultilevel"/>
    <w:tmpl w:val="7F10EA8A"/>
    <w:lvl w:ilvl="0" w:tplc="516E7E2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96132FF"/>
    <w:multiLevelType w:val="hybridMultilevel"/>
    <w:tmpl w:val="4594A4E8"/>
    <w:lvl w:ilvl="0" w:tplc="36E096A6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0C105AC"/>
    <w:multiLevelType w:val="hybridMultilevel"/>
    <w:tmpl w:val="4594A4E8"/>
    <w:lvl w:ilvl="0" w:tplc="36E096A6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1C7FE1"/>
    <w:multiLevelType w:val="hybridMultilevel"/>
    <w:tmpl w:val="B4D83ACC"/>
    <w:lvl w:ilvl="0" w:tplc="36E096A6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1A9233F"/>
    <w:multiLevelType w:val="hybridMultilevel"/>
    <w:tmpl w:val="7F10EA8A"/>
    <w:lvl w:ilvl="0" w:tplc="516E7E2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5993E67"/>
    <w:multiLevelType w:val="hybridMultilevel"/>
    <w:tmpl w:val="7F10EA8A"/>
    <w:lvl w:ilvl="0" w:tplc="516E7E2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6283496"/>
    <w:multiLevelType w:val="hybridMultilevel"/>
    <w:tmpl w:val="7F10EA8A"/>
    <w:lvl w:ilvl="0" w:tplc="516E7E2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2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70"/>
    <w:rsid w:val="00003C4A"/>
    <w:rsid w:val="00051541"/>
    <w:rsid w:val="00107997"/>
    <w:rsid w:val="001F79C4"/>
    <w:rsid w:val="00222187"/>
    <w:rsid w:val="00260F4F"/>
    <w:rsid w:val="00262B7B"/>
    <w:rsid w:val="00291042"/>
    <w:rsid w:val="002C31F2"/>
    <w:rsid w:val="002F4C67"/>
    <w:rsid w:val="003A011F"/>
    <w:rsid w:val="003A4D03"/>
    <w:rsid w:val="003A6014"/>
    <w:rsid w:val="004363FF"/>
    <w:rsid w:val="00445E0B"/>
    <w:rsid w:val="004510B0"/>
    <w:rsid w:val="004E180E"/>
    <w:rsid w:val="005458A3"/>
    <w:rsid w:val="00596FE2"/>
    <w:rsid w:val="00657256"/>
    <w:rsid w:val="006E1A00"/>
    <w:rsid w:val="00723519"/>
    <w:rsid w:val="00772A51"/>
    <w:rsid w:val="00833608"/>
    <w:rsid w:val="00837623"/>
    <w:rsid w:val="009D508A"/>
    <w:rsid w:val="00A6776D"/>
    <w:rsid w:val="00B82E58"/>
    <w:rsid w:val="00BD0736"/>
    <w:rsid w:val="00BD1D62"/>
    <w:rsid w:val="00BE1A37"/>
    <w:rsid w:val="00C92670"/>
    <w:rsid w:val="00CC5D57"/>
    <w:rsid w:val="00DB02E8"/>
    <w:rsid w:val="00DC3F33"/>
    <w:rsid w:val="00EF79C5"/>
    <w:rsid w:val="00F412D1"/>
    <w:rsid w:val="00F826F2"/>
    <w:rsid w:val="00F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DF3ED"/>
  <w15:chartTrackingRefBased/>
  <w15:docId w15:val="{C497BD9B-BFA2-41BA-8C38-DA718FD8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72A5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6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92670"/>
  </w:style>
  <w:style w:type="paragraph" w:styleId="a4">
    <w:name w:val="footer"/>
    <w:basedOn w:val="a"/>
    <w:link w:val="Char0"/>
    <w:uiPriority w:val="99"/>
    <w:unhideWhenUsed/>
    <w:rsid w:val="00C926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92670"/>
  </w:style>
  <w:style w:type="paragraph" w:styleId="a5">
    <w:name w:val="List Paragraph"/>
    <w:basedOn w:val="a"/>
    <w:uiPriority w:val="34"/>
    <w:qFormat/>
    <w:rsid w:val="004363FF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772A51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72A51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2A51"/>
    <w:pPr>
      <w:widowControl/>
      <w:wordWrap/>
      <w:autoSpaceDE/>
      <w:autoSpaceDN/>
      <w:spacing w:after="100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772A51"/>
    <w:pPr>
      <w:widowControl/>
      <w:wordWrap/>
      <w:autoSpaceDE/>
      <w:autoSpaceDN/>
      <w:spacing w:after="10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772A51"/>
    <w:pPr>
      <w:widowControl/>
      <w:wordWrap/>
      <w:autoSpaceDE/>
      <w:autoSpaceDN/>
      <w:spacing w:after="100"/>
      <w:ind w:left="440"/>
      <w:jc w:val="left"/>
    </w:pPr>
    <w:rPr>
      <w:rFonts w:cs="Times New Roman"/>
      <w:kern w:val="0"/>
      <w:sz w:val="22"/>
    </w:rPr>
  </w:style>
  <w:style w:type="paragraph" w:styleId="a6">
    <w:name w:val="endnote text"/>
    <w:basedOn w:val="a"/>
    <w:link w:val="Char1"/>
    <w:uiPriority w:val="99"/>
    <w:semiHidden/>
    <w:unhideWhenUsed/>
    <w:rsid w:val="00772A51"/>
    <w:pPr>
      <w:snapToGrid w:val="0"/>
      <w:jc w:val="left"/>
    </w:pPr>
  </w:style>
  <w:style w:type="character" w:customStyle="1" w:styleId="Char1">
    <w:name w:val="미주 텍스트 Char"/>
    <w:basedOn w:val="a0"/>
    <w:link w:val="a6"/>
    <w:uiPriority w:val="99"/>
    <w:semiHidden/>
    <w:rsid w:val="00772A51"/>
  </w:style>
  <w:style w:type="character" w:styleId="a7">
    <w:name w:val="endnote reference"/>
    <w:basedOn w:val="a0"/>
    <w:uiPriority w:val="99"/>
    <w:semiHidden/>
    <w:unhideWhenUsed/>
    <w:rsid w:val="00772A51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772A5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772A5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772A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2A5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772A51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772A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sid w:val="00772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l">
    <w:name w:val="bl"/>
    <w:basedOn w:val="a0"/>
    <w:rsid w:val="00772A51"/>
  </w:style>
  <w:style w:type="character" w:customStyle="1" w:styleId="sfon">
    <w:name w:val="sfon"/>
    <w:basedOn w:val="a0"/>
    <w:rsid w:val="00772A51"/>
  </w:style>
  <w:style w:type="paragraph" w:customStyle="1" w:styleId="pty1p4">
    <w:name w:val="pty1_p4"/>
    <w:basedOn w:val="a"/>
    <w:rsid w:val="00772A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72A51"/>
    <w:rPr>
      <w:color w:val="0000FF"/>
      <w:u w:val="single"/>
    </w:rPr>
  </w:style>
  <w:style w:type="paragraph" w:customStyle="1" w:styleId="pty1de21">
    <w:name w:val="pty1_de2_1"/>
    <w:basedOn w:val="a"/>
    <w:rsid w:val="00772A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0E5B-790A-423D-B868-51240B3C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박영민(PARK YOUNG MIN)</dc:creator>
  <cp:keywords/>
  <dc:description/>
  <cp:lastModifiedBy>한규설(HAN KYU SEOL)</cp:lastModifiedBy>
  <cp:revision>2</cp:revision>
  <cp:lastPrinted>2022-03-29T06:40:00Z</cp:lastPrinted>
  <dcterms:created xsi:type="dcterms:W3CDTF">2023-05-10T07:29:00Z</dcterms:created>
  <dcterms:modified xsi:type="dcterms:W3CDTF">2023-05-10T07:29:00Z</dcterms:modified>
</cp:coreProperties>
</file>